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《广州年鉴·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2015》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体育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/>
        </w:rPr>
        <w:t>部分</w:t>
      </w:r>
      <w:bookmarkEnd w:id="0"/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【概述】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</w:rPr>
        <w:t>201</w:t>
      </w: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eastAsia="仿宋_GB2312"/>
          <w:sz w:val="32"/>
        </w:rPr>
        <w:t>年，全市体育工作者以习近平总书记对体育工作的系列重要指示为指导，全面贯彻省体育局工作要求和市委、市政府决策部署，加快体育发展方式转变</w:t>
      </w:r>
      <w:r>
        <w:rPr>
          <w:rFonts w:hint="eastAsia" w:eastAsia="仿宋_GB2312"/>
          <w:sz w:val="32"/>
          <w:lang w:eastAsia="zh-CN"/>
        </w:rPr>
        <w:t>。</w:t>
      </w:r>
      <w:r>
        <w:rPr>
          <w:rFonts w:eastAsia="仿宋_GB2312"/>
          <w:b w:val="0"/>
          <w:bCs w:val="0"/>
          <w:color w:val="auto"/>
          <w:sz w:val="32"/>
          <w:szCs w:val="32"/>
        </w:rPr>
        <w:t>超额完成民生实事任务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，贯彻落实“1+3”文件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,完善全民健身设施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b w:val="0"/>
          <w:bCs w:val="0"/>
          <w:sz w:val="32"/>
          <w:szCs w:val="32"/>
        </w:rPr>
        <w:t>群众体育活动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丰富多彩。成功举办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第十六届青少年运动会，</w:t>
      </w:r>
      <w:r>
        <w:rPr>
          <w:rFonts w:eastAsia="仿宋_GB2312"/>
          <w:b w:val="0"/>
          <w:bCs w:val="0"/>
          <w:sz w:val="32"/>
          <w:szCs w:val="32"/>
        </w:rPr>
        <w:t>参赛成绩屡创佳绩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eastAsia="仿宋_GB2312"/>
          <w:b w:val="0"/>
          <w:bCs w:val="0"/>
          <w:sz w:val="32"/>
        </w:rPr>
        <w:t>体育赛事</w:t>
      </w:r>
      <w:r>
        <w:rPr>
          <w:rFonts w:hint="eastAsia" w:eastAsia="仿宋_GB2312"/>
          <w:b w:val="0"/>
          <w:bCs w:val="0"/>
          <w:sz w:val="32"/>
        </w:rPr>
        <w:t>精彩纷呈</w:t>
      </w:r>
      <w:r>
        <w:rPr>
          <w:rFonts w:eastAsia="仿宋_GB2312"/>
          <w:b w:val="0"/>
          <w:bCs w:val="0"/>
          <w:sz w:val="32"/>
        </w:rPr>
        <w:t>。</w:t>
      </w:r>
      <w:r>
        <w:rPr>
          <w:rFonts w:eastAsia="仿宋_GB2312"/>
          <w:sz w:val="32"/>
        </w:rPr>
        <w:t>体育产业</w:t>
      </w:r>
      <w:r>
        <w:rPr>
          <w:rFonts w:hint="eastAsia" w:eastAsia="仿宋_GB2312"/>
          <w:sz w:val="32"/>
        </w:rPr>
        <w:t>专项规划编制扎实推进，</w:t>
      </w:r>
      <w:r>
        <w:rPr>
          <w:rFonts w:hint="eastAsia" w:eastAsia="仿宋_GB2312"/>
          <w:sz w:val="32"/>
          <w:lang w:eastAsia="zh-CN"/>
        </w:rPr>
        <w:t>圆满完成第六次全国体育场地普查，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体育彩票销量再创新高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【群众体育】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　　一是完善全民健身设施。增加原有98个社区体育公园的健身设施，完善316个美丽乡村和幸福社区的体育休闲功能。加快推进农民健身工程，全市35个街镇提前一年完成省体育局部署的5年建设任务。二是开展全民健身活动。以“快乐体育、幸福广州”为主题，推进市、区、街镇各类健身活动开展，营造全民健身氛围。组织开展“市长杯”、“全民健身日”等活动，推进基层群众体育活动开展，按照“一城一地一品牌，一街一镇一特色，一社一区一亮点”要求，花都、增城等区、县级市积极开展社区群众体育活动，全市全年共组织开展各类全民健身活动350多项次，超过400万人次参与。三是推进全民健身服务。通过深入基层、融入社区等措施，将全民健身服务送到市民身边。举办“全民健身科技活动周”活动，多渠道开展体质健康、科学健身宣传指导，免费为市民提供惠民体质测试。四是创新工作统筹机制。加强制度规范，出台群众体育工作实施方案9个配套文件，细化明确各项群众体育工作要求；创新资助方式，强化经费保障，采取“以奖代补”、“以奖代拨”、“以奖促管”等形式，按照计划任务完成情况核拨经费；强化属地管理，建立“一月汇报、一季检查、一年验收”工作机制，确保全民健身工作落实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【竞技体育】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　　一是训练体系不断优化。巩固发挥全市8个国家高水平体育后备人才基地、98个体育单项后备人才培训基地、270所传统项目学校的业余训练支撑作用，引导各区、县级市学校创建40所青少年体育俱乐部，进一步强化青少年训练基础工作，全面提升业余训练质量。二是参赛成绩屡创佳绩。全年共有14人次获得世界冠军，15人次获得亚洲冠军，74人次获得全国冠军。竞技体育后备人才建设成效明显，全年向省队输送12个项目27名运动员，2014年省锦标赛我市金牌、奖牌、总分均位居全省第一。三是体教结合全面推进。推广荔湾、海珠区的经验做法，全市体教结合工作不断深入。市第十六届青少年运动会首次由体育局、教育局联合主办，筹办工作圆满、安全、有序，番禺区、越秀区分获金牌、总分第一名，萝岗区竞赛成绩大幅提升。召开2014年全市足球工作座谈会，加强燕子岗青少年足球训练基地建设，完善青少年足球竞赛体系，提高学校足球训练水平，2014年获得全国青少年足球联赛（U17）冠军、“省长杯”青少年足球联赛男子组冠军。四是备战工作全面启动。通过强化训科医管理，不断加强与省各训练中心、兄弟城市体育部门的沟通交流，整合省市优秀竞技资源，青运会我市16个参赛项目落实备战运动员686人，参加第14届省运会运动员竞技水平进一步提升。五是赛事活动精彩纷呈。全年举办201项体育赛事活动，运行平稳有序，进一步提升了赛事品牌，彰显了城市影响力。参赛选手队伍邀请、专业办赛团队培育，以及社会各界广泛参与、赛事管理服务水平等方面都取得了新的突破， 2014广州马拉松赛在中国马拉松年会上被评为金牌赛事。职业足球发展水平保持全国领先，广州恒大足球队实现中超“四连冠”， 保持亚冠八强；广州富力足球队获得中超季军，跻身亚冠附加赛。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【体育产业】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体育产业专项规划编制扎实推进。《广州市公共体育设施及产业功能区布局专项规划（2013-2020）》被列为市政府重大行政决策项目，得到了市直各有关部门和各区、县级市的大力支持，目前已取得初步规划成果，受到省、市领导高度肯定。番禺区、花都区还按照市的统一规划，结合本区实际启动了区的配套规划编制工作。二是第六次全国体育场地普查圆满完成。省、市财政加大经费支持力度，各区、县级市积极配套专项工作经费，开展“一区一方案”培训，解决普查中遇到的问题。根据普查结果，全市共有19650片体育场地，人均体育场地面积为2.38平方米，普查工作得到了国家体育总局的肯定和表彰。三是体育市场管理更加规范。提前完成全市各区、县级市体育市场执法权移交工作，逐步提高经营场所办理高危经营许可证比例，市、区两级高危体育项目经营单位2014年未发生重大安全责任事故。开展高危项目经营场所安全生产检查，组织游泳项目联合监督检查，协调国家职业资格救生员上岗前培训1700余人次，安排1631人次参加救生员国家职业资格考试。四是赛马场赛后利用得到推进。积极落实广州赛马场赛后利用合作备忘录，稳步推进有关工作。开展广州发展平地速度赛马可行性研究，向省、市发改部门建议将发展广州速度赛马产业纳入“十三五”规划基本思路。五是体育彩票销量再创新高。稳步推进体育彩票“三级管理”改革，白云、南沙、从化、增城等6个区、县级市改革顺利完成，区县体育彩票工作积极性进一步发挥。2014年体育彩票完成销售41.9亿元，同比增长31.27%，连续8年居全国省会和副省级城市首位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【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广州市举行第十六届青少年运动会】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2014年7月17日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~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28日，广州市举行第十六届青少年运动会。本届运动会首次由体育局、教育局联合主办，设竞技体育组和学校体育组两个竞赛组别，共有10383名运动员参加，比赛共决出金牌979枚，有3人3次打破全国少年儿童年龄组的纪录（男、女甲组100米自游泳和女子乙组50米蝶泳）。1人1次破1项广东省中学生运动会游泳最高纪录，2人2次破2项广州市中学生运动会游泳最高纪录；有2人，一队3次打破3项广州市中学生运动会田径最高纪录。番禺区、越秀区分获金牌、总分第一名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【</w:t>
      </w:r>
      <w:r>
        <w:rPr>
          <w:rFonts w:hint="eastAsia" w:ascii="黑体" w:hAnsi="黑体" w:eastAsia="黑体" w:cs="黑体"/>
          <w:sz w:val="32"/>
          <w:szCs w:val="32"/>
        </w:rPr>
        <w:t>广马被评为2014中国马拉松金牌赛事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2014年</w:t>
      </w:r>
      <w:r>
        <w:rPr>
          <w:rFonts w:hint="eastAsia" w:ascii="仿宋_GB2312" w:hAnsi="宋体" w:eastAsia="仿宋_GB2312"/>
          <w:sz w:val="32"/>
          <w:szCs w:val="32"/>
        </w:rPr>
        <w:t>11月23日，广州马拉松赛在花城广场开赛。本次广马主题是“名城、和谐、健康”，共有来自中国、美国、德国、俄罗斯、埃塞俄比亚等40个国家和地区的2万多名选手参加。经过两个多小时的激烈竞逐，埃塞俄比亚选手德雷萨·齐姆萨·埃达和肯尼亚选手艾格尼丝·杰鲁图·巴索希奥分别以2小时13分08秒和2小时31分17秒的成绩夺得男、女组冠军。2015年1月4日，在2014中国马拉松年会暨中国田径协会马拉松委员会代表大会上，与上海、北京等14个马拉松赛。</w:t>
      </w:r>
    </w:p>
    <w:p>
      <w:pPr>
        <w:kinsoku/>
        <w:autoSpaceDE/>
        <w:autoSpaceDN w:val="0"/>
        <w:spacing w:line="375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insoku/>
        <w:autoSpaceDE/>
        <w:autoSpaceDN w:val="0"/>
        <w:spacing w:line="375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广州籍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运动员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第十七届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亚运会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上获得佳绩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2014年9月19日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~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10月4日，第十七届</w:t>
      </w:r>
      <w:r>
        <w:rPr>
          <w:rFonts w:hint="eastAsia" w:ascii="仿宋_GB2312" w:hAnsi="仿宋_GB2312" w:eastAsia="仿宋_GB2312" w:cs="仿宋_GB2312"/>
          <w:sz w:val="32"/>
          <w:szCs w:val="32"/>
        </w:rPr>
        <w:t>亚运会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在韩国</w:t>
      </w:r>
      <w:r>
        <w:rPr>
          <w:rFonts w:hint="eastAsia" w:ascii="仿宋_GB2312" w:hAnsi="仿宋_GB2312" w:eastAsia="仿宋_GB2312" w:cs="仿宋_GB2312"/>
          <w:sz w:val="32"/>
          <w:szCs w:val="32"/>
        </w:rPr>
        <w:t>仁川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举行，广州籍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运动员获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块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牌、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块</w:t>
      </w:r>
      <w:r>
        <w:rPr>
          <w:rFonts w:hint="eastAsia" w:ascii="仿宋_GB2312" w:hAnsi="仿宋_GB2312" w:eastAsia="仿宋_GB2312" w:cs="仿宋_GB2312"/>
          <w:sz w:val="32"/>
          <w:szCs w:val="32"/>
        </w:rPr>
        <w:t>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牌、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块铜牌及</w:t>
      </w:r>
      <w:r>
        <w:rPr>
          <w:rFonts w:hint="eastAsia" w:ascii="仿宋_GB2312" w:hAnsi="仿宋_GB2312" w:eastAsia="仿宋_GB2312" w:cs="仿宋_GB2312"/>
          <w:sz w:val="32"/>
          <w:szCs w:val="32"/>
        </w:rPr>
        <w:t>3个第四名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3个第五名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的好成绩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12"/>
          <w:right w:val="none" w:color="000000" w:sz="0" w:space="0"/>
        </w:pBdr>
        <w:autoSpaceDN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（撰稿人：骆璨）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306DE"/>
    <w:rsid w:val="4E5306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2018-07-04T03:36:00Z</dcterms:created>
  <dc:creator>妙妙儿</dc:creator>
  <cp:lastModifiedBy>妙妙儿</cp:lastModifiedBy>
  <dcterms:modified xsi:type="dcterms:W3CDTF">2018-07-04T03:36:44Z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